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Левшина Алина Сергеевна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«Лучшее немецкое произношение» в номинации “Стихотворение”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 I степени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Пак Юлия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«Лучшее немецкое произношение» в номинации “Стихотворение”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 II степени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Федотов Константин Алексеевич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«Лучшее английское произношение» в номинации “Стихотворение”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 I степени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Краснобородько Диана Павловна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«Лучшее английское произношение» в номинации “Стихотворение”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 II степени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Шуваев Владислав Сергеевич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«Лучшее английское произношение» в номинации “Стихотворение”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 III степени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Хрулева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Надежда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Константиновна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«Лучшее исполнение вокального произведения на английском языке»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 I степени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Токарева Софья Романовна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«Лучшее исполнение вокального произведения на английском языке»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 II степени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Мельникова Ксения Андреевна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«Лучшее исполнение вокального произведения на английском языке»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 III степени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a16mPzM/Uld5NypJcSFlZpJWJQ==">AMUW2mXFREgNK1rTgONrW1mLirOVpcwptdXzdjfJIsWxfGOuPmTt1v4ccGcglLcQEbAJr+rWxi7NXNtkzA3KvuIhZW+NbfQ420rqKbX/njkeZDHjQNW7e0g=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2023-05-10T06:27:00Z</dcterms:created>
  <dc:creator>Топоркова</dc:creator>
</cp:coreProperties>
</file>